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36"/>
        </w:rPr>
        <w:t>Patient Information Leaflet</w:t>
      </w:r>
    </w:p>
    <w:p>
      <w:pPr>
        <w:jc w:val="center"/>
      </w:pPr>
      <w:r>
        <w:rPr>
          <w:b/>
          <w:color w:val="1E293B"/>
          <w:sz w:val="28"/>
        </w:rPr>
        <w:t>Cannabidiol (CBD) Oral Solution</w:t>
      </w:r>
    </w:p>
    <w:p>
      <w:pPr>
        <w:jc w:val="center"/>
      </w:pPr>
      <w:r>
        <w:rPr>
          <w:b w:val="0"/>
          <w:i/>
          <w:color w:val="64748B"/>
          <w:sz w:val="20"/>
        </w:rPr>
        <w:t>Read all of this leaflet carefully before you start taking this medicine.</w:t>
      </w:r>
    </w:p>
    <w:p>
      <w:r>
        <w:rPr>
          <w:b/>
          <w:i w:val="0"/>
          <w:color w:val="0F766E"/>
          <w:sz w:val="24"/>
        </w:rPr>
        <w:t>1. What [PRODUCT NAME] is and what it is used for</w:t>
      </w:r>
    </w:p>
    <w:p>
      <w:r>
        <w:rPr>
          <w:sz w:val="20"/>
        </w:rPr>
        <w:t>[PRODUCT NAME] contains cannabidiol (CBD), which is a compound derived from the cannabis plant. Unlike THC (tetrahydrocannabinol), CBD does not produce a "high" or intoxicating effect.</w:t>
      </w:r>
    </w:p>
    <w:p>
      <w:r>
        <w:rPr>
          <w:sz w:val="20"/>
        </w:rPr>
        <w:t>Your doctor has prescribed [PRODUCT NAME] for you because [INDICATION PLACEHOLDER]. This is an unlicensed medicine, which means it has not been granted a marketing authorisation by the UK medicines regulator (MHRA) for this specific use. Your doctor has decided that it is appropriate for your individual clinical needs.</w:t>
      </w:r>
    </w:p>
    <w:p>
      <w:r>
        <w:rPr>
          <w:b/>
          <w:i w:val="0"/>
          <w:color w:val="1E293B"/>
          <w:sz w:val="20"/>
        </w:rPr>
        <w:t xml:space="preserve">Important: </w:t>
      </w:r>
      <w:r>
        <w:rPr>
          <w:b w:val="0"/>
          <w:i w:val="0"/>
          <w:sz w:val="20"/>
        </w:rPr>
        <w:t>This medicine is prescribed specifically for you. Do not pass it on to others. It may harm them, even if their symptoms are the same as yours.</w:t>
      </w:r>
    </w:p>
    <w:p>
      <w:r>
        <w:rPr>
          <w:b/>
          <w:i w:val="0"/>
          <w:color w:val="0F766E"/>
          <w:sz w:val="24"/>
        </w:rPr>
        <w:t>2. What you need to know before taking [PRODUCT NAME]</w:t>
      </w:r>
    </w:p>
    <w:p>
      <w:r>
        <w:rPr>
          <w:b/>
          <w:i w:val="0"/>
          <w:color w:val="1E293B"/>
          <w:sz w:val="20"/>
        </w:rPr>
        <w:t>Do not take [PRODUCT NAME] if:</w:t>
      </w:r>
    </w:p>
    <w:p>
      <w:pPr>
        <w:pStyle w:val="ListBullet"/>
      </w:pPr>
      <w:r>
        <w:rPr>
          <w:sz w:val="20"/>
        </w:rPr>
        <w:t>You are allergic to cannabidiol or any of the other ingredients</w:t>
      </w:r>
    </w:p>
    <w:p>
      <w:pPr>
        <w:pStyle w:val="ListBullet"/>
      </w:pPr>
      <w:r>
        <w:rPr>
          <w:sz w:val="20"/>
        </w:rPr>
        <w:t>You have severe liver problems</w:t>
      </w:r>
    </w:p>
    <w:p>
      <w:pPr>
        <w:pStyle w:val="ListBullet"/>
      </w:pPr>
      <w:r>
        <w:rPr>
          <w:sz w:val="20"/>
        </w:rPr>
        <w:t>Your doctor has told you not to take this medicine</w:t>
      </w:r>
    </w:p>
    <w:p>
      <w:r>
        <w:rPr>
          <w:b/>
          <w:i w:val="0"/>
          <w:color w:val="1E293B"/>
          <w:sz w:val="20"/>
        </w:rPr>
        <w:t>Warnings and precautions:</w:t>
      </w:r>
    </w:p>
    <w:p>
      <w:pPr>
        <w:pStyle w:val="ListBullet"/>
      </w:pPr>
      <w:r>
        <w:rPr>
          <w:sz w:val="20"/>
        </w:rPr>
        <w:t>Tell your doctor if you have liver problems. You will need regular blood tests to check your liver function.</w:t>
      </w:r>
    </w:p>
    <w:p>
      <w:pPr>
        <w:pStyle w:val="ListBullet"/>
      </w:pPr>
      <w:r>
        <w:rPr>
          <w:sz w:val="20"/>
        </w:rPr>
        <w:t>Tell your doctor about all other medicines you are taking, including over-the-counter medicines, herbal remedies, and supplements.</w:t>
      </w:r>
    </w:p>
    <w:p>
      <w:pPr>
        <w:pStyle w:val="ListBullet"/>
      </w:pPr>
      <w:r>
        <w:rPr>
          <w:sz w:val="20"/>
        </w:rPr>
        <w:t>Tell your doctor if you are pregnant, planning to become pregnant, or breastfeeding.</w:t>
      </w:r>
    </w:p>
    <w:p>
      <w:pPr>
        <w:pStyle w:val="ListBullet"/>
      </w:pPr>
      <w:r>
        <w:rPr>
          <w:sz w:val="20"/>
        </w:rPr>
        <w:t>This medicine may make you feel drowsy. Do not drive or operate machinery until you know how it affects you.</w:t>
      </w:r>
    </w:p>
    <w:p>
      <w:pPr>
        <w:pStyle w:val="ListBullet"/>
      </w:pPr>
      <w:r>
        <w:rPr>
          <w:sz w:val="20"/>
        </w:rPr>
        <w:t>Avoid drinking alcohol while taking this medicine, as it may increase drowsiness.</w:t>
      </w:r>
    </w:p>
    <w:p>
      <w:r>
        <w:rPr>
          <w:b/>
          <w:i w:val="0"/>
          <w:color w:val="0F766E"/>
          <w:sz w:val="24"/>
        </w:rPr>
        <w:t>3. How to take [PRODUCT NAME]</w:t>
      </w:r>
    </w:p>
    <w:p>
      <w:r>
        <w:rPr>
          <w:sz w:val="20"/>
        </w:rPr>
        <w:t>Always take this medicine exactly as your doctor has told you. Check with your doctor or pharmacist if you are not sure.</w:t>
      </w:r>
    </w:p>
    <w:p>
      <w:r>
        <w:rPr>
          <w:b/>
          <w:i w:val="0"/>
          <w:color w:val="1E293B"/>
          <w:sz w:val="20"/>
        </w:rPr>
        <w:t>Your prescribed dose: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5"/>
        <w:gridCol w:w="3345"/>
      </w:tblGrid>
      <w:tr>
        <w:tc>
          <w:tcPr>
            <w:tcW w:type="dxa" w:w="3345"/>
            <w:shd w:fill="0F766E" w:val="clear"/>
          </w:tcPr>
          <w:p>
            <w:r>
              <w:rPr>
                <w:b/>
                <w:color w:val="FFFFFF"/>
                <w:sz w:val="18"/>
              </w:rPr>
              <w:t>Detail</w:t>
            </w:r>
          </w:p>
        </w:tc>
        <w:tc>
          <w:tcPr>
            <w:tcW w:type="dxa" w:w="3345"/>
            <w:shd w:fill="0F766E" w:val="clear"/>
          </w:tcPr>
          <w:p>
            <w:r>
              <w:rPr>
                <w:b/>
                <w:color w:val="FFFFFF"/>
                <w:sz w:val="18"/>
              </w:rPr>
              <w:t>Your Prescription</w:t>
            </w:r>
          </w:p>
        </w:tc>
      </w:tr>
      <w:tr>
        <w:tc>
          <w:tcPr>
            <w:tcW w:type="dxa" w:w="3345"/>
          </w:tcPr>
          <w:p>
            <w:r>
              <w:rPr>
                <w:sz w:val="20"/>
              </w:rPr>
              <w:t>Starting dose</w:t>
            </w:r>
          </w:p>
        </w:tc>
        <w:tc>
          <w:tcPr>
            <w:tcW w:type="dxa" w:w="3345"/>
          </w:tcPr>
          <w:p>
            <w:r>
              <w:rPr>
                <w:b/>
                <w:color w:val="0F766E"/>
                <w:sz w:val="20"/>
              </w:rPr>
              <w:t>[DOSE] mg, [FREQUENCY] times daily</w:t>
            </w:r>
          </w:p>
        </w:tc>
      </w:tr>
      <w:tr>
        <w:tc>
          <w:tcPr>
            <w:tcW w:type="dxa" w:w="3345"/>
          </w:tcPr>
          <w:p>
            <w:r>
              <w:rPr>
                <w:sz w:val="20"/>
              </w:rPr>
              <w:t>Target dose</w:t>
            </w:r>
          </w:p>
        </w:tc>
        <w:tc>
          <w:tcPr>
            <w:tcW w:type="dxa" w:w="3345"/>
          </w:tcPr>
          <w:p>
            <w:r>
              <w:rPr>
                <w:b/>
                <w:color w:val="0F766E"/>
                <w:sz w:val="20"/>
              </w:rPr>
              <w:t>[DOSE] mg, [FREQUENCY] times daily</w:t>
            </w:r>
          </w:p>
        </w:tc>
      </w:tr>
      <w:tr>
        <w:tc>
          <w:tcPr>
            <w:tcW w:type="dxa" w:w="3345"/>
          </w:tcPr>
          <w:p>
            <w:r>
              <w:rPr>
                <w:sz w:val="20"/>
              </w:rPr>
              <w:t>How to take it</w:t>
            </w:r>
          </w:p>
        </w:tc>
        <w:tc>
          <w:tcPr>
            <w:tcW w:type="dxa" w:w="3345"/>
          </w:tcPr>
          <w:p>
            <w:r>
              <w:rPr>
                <w:b/>
                <w:color w:val="0F766E"/>
                <w:sz w:val="20"/>
              </w:rPr>
              <w:t>[ORAL SOLUTION / CAPSULE] -- [WITH/WITHOUT FOOD]</w:t>
            </w:r>
          </w:p>
        </w:tc>
      </w:tr>
    </w:tbl>
    <w:p>
      <w:r>
        <w:rPr>
          <w:b/>
          <w:i w:val="0"/>
          <w:sz w:val="20"/>
        </w:rPr>
        <w:t xml:space="preserve">If you take more than you should: </w:t>
      </w:r>
      <w:r>
        <w:rPr>
          <w:b w:val="0"/>
          <w:i w:val="0"/>
          <w:sz w:val="20"/>
        </w:rPr>
        <w:t>Contact your doctor or go to your nearest hospital emergency department immediately. Take the medicine packaging with you.</w:t>
      </w:r>
    </w:p>
    <w:p>
      <w:r>
        <w:rPr>
          <w:b/>
          <w:i w:val="0"/>
          <w:sz w:val="20"/>
        </w:rPr>
        <w:t xml:space="preserve">If you forget a dose: </w:t>
      </w:r>
      <w:r>
        <w:rPr>
          <w:b w:val="0"/>
          <w:i w:val="0"/>
          <w:sz w:val="20"/>
        </w:rPr>
        <w:t>Take it as soon as you remember, unless it is nearly time for your next dose. Do not take a double dose to make up for a forgotten dose.</w:t>
      </w:r>
    </w:p>
    <w:p>
      <w:r>
        <w:rPr>
          <w:b/>
          <w:i w:val="0"/>
          <w:color w:val="0F766E"/>
          <w:sz w:val="24"/>
        </w:rPr>
        <w:t>4. Possible side effects</w:t>
      </w:r>
    </w:p>
    <w:p>
      <w:r>
        <w:rPr>
          <w:sz w:val="20"/>
        </w:rPr>
        <w:t>Like all medicines, this medicine can cause side effects, although not everybody gets them.</w:t>
      </w:r>
    </w:p>
    <w:p>
      <w:r>
        <w:rPr>
          <w:b/>
          <w:i w:val="0"/>
          <w:color w:val="1E293B"/>
          <w:sz w:val="20"/>
        </w:rPr>
        <w:t>Common side effects (may affect up to 1 in 10 people):</w:t>
      </w:r>
    </w:p>
    <w:p>
      <w:pPr>
        <w:pStyle w:val="ListBullet"/>
      </w:pPr>
      <w:r>
        <w:rPr>
          <w:sz w:val="20"/>
        </w:rPr>
        <w:t>Drowsiness or fatigue</w:t>
      </w:r>
    </w:p>
    <w:p>
      <w:pPr>
        <w:pStyle w:val="ListBullet"/>
      </w:pPr>
      <w:r>
        <w:rPr>
          <w:sz w:val="20"/>
        </w:rPr>
        <w:t>Decreased appetite</w:t>
      </w:r>
    </w:p>
    <w:p>
      <w:pPr>
        <w:pStyle w:val="ListBullet"/>
      </w:pPr>
      <w:r>
        <w:rPr>
          <w:sz w:val="20"/>
        </w:rPr>
        <w:t>Diarrhoea</w:t>
      </w:r>
    </w:p>
    <w:p>
      <w:pPr>
        <w:pStyle w:val="ListBullet"/>
      </w:pPr>
      <w:r>
        <w:rPr>
          <w:sz w:val="20"/>
        </w:rPr>
        <w:t>Changes in liver blood tests (your doctor will monitor this)</w:t>
      </w:r>
    </w:p>
    <w:p>
      <w:pPr>
        <w:pStyle w:val="ListBullet"/>
      </w:pPr>
      <w:r>
        <w:rPr>
          <w:sz w:val="20"/>
        </w:rPr>
        <w:t>Feeling unwell or vomiting</w:t>
      </w:r>
    </w:p>
    <w:p>
      <w:r>
        <w:rPr>
          <w:b/>
          <w:i w:val="0"/>
          <w:color w:val="DC2626"/>
          <w:sz w:val="20"/>
        </w:rPr>
        <w:t>Serious side effects -- contact your doctor immediately if you experience:</w:t>
      </w:r>
    </w:p>
    <w:p>
      <w:pPr>
        <w:pStyle w:val="ListBullet"/>
      </w:pPr>
      <w:r>
        <w:rPr>
          <w:sz w:val="20"/>
        </w:rPr>
        <w:t>Yellowing of the skin or eyes (jaundice)</w:t>
      </w:r>
    </w:p>
    <w:p>
      <w:pPr>
        <w:pStyle w:val="ListBullet"/>
      </w:pPr>
      <w:r>
        <w:rPr>
          <w:sz w:val="20"/>
        </w:rPr>
        <w:t>Dark urine</w:t>
      </w:r>
    </w:p>
    <w:p>
      <w:pPr>
        <w:pStyle w:val="ListBullet"/>
      </w:pPr>
      <w:r>
        <w:rPr>
          <w:sz w:val="20"/>
        </w:rPr>
        <w:t>Severe abdominal pain</w:t>
      </w:r>
    </w:p>
    <w:p>
      <w:pPr>
        <w:pStyle w:val="ListBullet"/>
      </w:pPr>
      <w:r>
        <w:rPr>
          <w:sz w:val="20"/>
        </w:rPr>
        <w:t>Unusual bruising or bleeding</w:t>
      </w:r>
    </w:p>
    <w:p>
      <w:pPr>
        <w:pStyle w:val="ListBullet"/>
      </w:pPr>
      <w:r>
        <w:rPr>
          <w:sz w:val="20"/>
        </w:rPr>
        <w:t>Severe allergic reaction (difficulty breathing, swelling of face/throat)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6691"/>
      </w:tblGrid>
      <w:tr>
        <w:tc>
          <w:tcPr>
            <w:tcW w:type="dxa" w:w="6691"/>
            <w:shd w:fill="FFFBEB" w:val="clear"/>
          </w:tcPr>
          <w:p>
            <w:pPr>
              <w:jc w:val="center"/>
            </w:pPr>
            <w:r>
              <w:rPr>
                <w:b/>
                <w:i w:val="0"/>
                <w:color w:val="B45309"/>
                <w:sz w:val="22"/>
              </w:rPr>
              <w:t>Reporting Side Effects</w:t>
            </w:r>
          </w:p>
          <w:p>
            <w:pPr>
              <w:jc w:val="center"/>
            </w:pPr>
            <w:r>
              <w:rPr>
                <w:b w:val="0"/>
                <w:i w:val="0"/>
                <w:color w:val="92400E"/>
                <w:sz w:val="18"/>
              </w:rPr>
              <w:t>If you get any side effects, talk to your doctor, pharmacist, or nurse. This includes any possible side effects not listed in this leaflet.</w:t>
            </w:r>
          </w:p>
          <w:p>
            <w:pPr>
              <w:jc w:val="center"/>
            </w:pPr>
            <w:r>
              <w:rPr>
                <w:b w:val="0"/>
                <w:i w:val="0"/>
                <w:color w:val="92400E"/>
                <w:sz w:val="18"/>
              </w:rPr>
              <w:t xml:space="preserve">You can also report side effects directly via the Yellow Card Scheme at </w:t>
            </w:r>
            <w:r>
              <w:rPr>
                <w:b/>
                <w:i w:val="0"/>
                <w:color w:val="B45309"/>
                <w:sz w:val="18"/>
              </w:rPr>
              <w:t>www.mhra.gov.uk/yellowcard</w:t>
            </w:r>
          </w:p>
          <w:p>
            <w:pPr>
              <w:jc w:val="center"/>
            </w:pPr>
            <w:r>
              <w:rPr>
                <w:b w:val="0"/>
                <w:i w:val="0"/>
                <w:color w:val="92400E"/>
                <w:sz w:val="18"/>
              </w:rPr>
              <w:t>By reporting side effects, you can help provide more information on the safety of this medicine.</w:t>
            </w:r>
          </w:p>
        </w:tc>
      </w:tr>
    </w:tbl>
    <w:p>
      <w:r>
        <w:rPr>
          <w:b/>
          <w:i w:val="0"/>
          <w:color w:val="0F766E"/>
          <w:sz w:val="24"/>
        </w:rPr>
        <w:t>5. How to store [PRODUCT NAME]</w:t>
      </w:r>
    </w:p>
    <w:p>
      <w:pPr>
        <w:pStyle w:val="ListBullet"/>
      </w:pPr>
      <w:r>
        <w:rPr>
          <w:sz w:val="20"/>
        </w:rPr>
        <w:t>Keep this medicine out of the sight and reach of children.</w:t>
      </w:r>
    </w:p>
    <w:p>
      <w:pPr>
        <w:pStyle w:val="ListBullet"/>
      </w:pPr>
      <w:r>
        <w:rPr>
          <w:sz w:val="20"/>
        </w:rPr>
        <w:t>Store below 25 degrees C. Do not refrigerate or freeze.</w:t>
      </w:r>
    </w:p>
    <w:p>
      <w:pPr>
        <w:pStyle w:val="ListBullet"/>
      </w:pPr>
      <w:r>
        <w:rPr>
          <w:sz w:val="20"/>
        </w:rPr>
        <w:t>Do not use this medicine after the expiry date shown on the label.</w:t>
      </w:r>
    </w:p>
    <w:p>
      <w:pPr>
        <w:pStyle w:val="ListBullet"/>
      </w:pPr>
      <w:r>
        <w:rPr>
          <w:sz w:val="20"/>
        </w:rPr>
        <w:t>Use within [X] weeks of first opening.</w:t>
      </w:r>
    </w:p>
    <w:p>
      <w:pPr>
        <w:pStyle w:val="ListBullet"/>
      </w:pPr>
      <w:r>
        <w:rPr>
          <w:sz w:val="20"/>
        </w:rPr>
        <w:t>Do not throw away any medicines via wastewater or household waste. Ask your pharmacist how to throw away medicines you no longer use.</w:t>
      </w:r>
    </w:p>
    <w:p>
      <w:r>
        <w:rPr>
          <w:b/>
          <w:i w:val="0"/>
          <w:color w:val="0F766E"/>
          <w:sz w:val="24"/>
        </w:rPr>
        <w:t>6. Contents of the pack and other information</w:t>
      </w:r>
    </w:p>
    <w:p>
      <w:r>
        <w:rPr>
          <w:b/>
          <w:i w:val="0"/>
          <w:sz w:val="20"/>
        </w:rPr>
        <w:t>What [PRODUCT NAME] contains:</w:t>
      </w:r>
    </w:p>
    <w:p>
      <w:r>
        <w:rPr>
          <w:b w:val="0"/>
          <w:i w:val="0"/>
          <w:sz w:val="20"/>
        </w:rPr>
        <w:t>The active substance is cannabidiol (CBD). Each [UNIT] contains [DOSE] mg of cannabidiol.</w:t>
      </w:r>
    </w:p>
    <w:p>
      <w:r>
        <w:rPr>
          <w:b w:val="0"/>
          <w:i w:val="0"/>
          <w:sz w:val="20"/>
        </w:rPr>
        <w:t>The other ingredients are: [EXCIPIENT LIST PLACEHOLDER]</w:t>
      </w:r>
    </w:p>
    <w:p>
      <w:r>
        <w:rPr>
          <w:b/>
          <w:i w:val="0"/>
          <w:color w:val="1E293B"/>
          <w:sz w:val="20"/>
        </w:rPr>
        <w:t>Your prescribing doctor:</w:t>
      </w:r>
    </w:p>
    <w:p>
      <w:r>
        <w:rPr>
          <w:sz w:val="20"/>
        </w:rPr>
        <w:t>Name: [PRESCRIBER NAME]</w:t>
      </w:r>
    </w:p>
    <w:p>
      <w:r>
        <w:rPr>
          <w:sz w:val="20"/>
        </w:rPr>
        <w:t>Clinic: [CLINIC NAME]</w:t>
      </w:r>
    </w:p>
    <w:p>
      <w:r>
        <w:rPr>
          <w:sz w:val="20"/>
        </w:rPr>
        <w:t>Telephone: [PHONE NUMBER]</w:t>
      </w:r>
    </w:p>
    <w:p>
      <w:r>
        <w:rPr>
          <w:sz w:val="20"/>
        </w:rPr>
        <w:t>Email: [EMAIL ADDRESS]</w:t>
      </w:r>
    </w:p>
    <w:p/>
    <w:p>
      <w:pPr>
        <w:jc w:val="center"/>
      </w:pPr>
      <w:r>
        <w:rPr>
          <w:b w:val="0"/>
          <w:i/>
          <w:color w:val="94A3B8"/>
          <w:sz w:val="16"/>
        </w:rPr>
        <w:t>This leaflet was last revised: [DATE PLACEHOLDER]</w:t>
      </w:r>
    </w:p>
    <w:p>
      <w:pPr>
        <w:jc w:val="center"/>
      </w:pPr>
      <w:r>
        <w:rPr>
          <w:b w:val="0"/>
          <w:i/>
          <w:color w:val="94A3B8"/>
          <w:sz w:val="16"/>
        </w:rPr>
        <w:t>Template prepared for UK Specials prescribing. All [SQUARE BRACKET] fields must be completed by the prescribing clinician before issue to patients.</w:t>
      </w:r>
    </w:p>
    <w:p>
      <w:pPr>
        <w:jc w:val="center"/>
      </w:pPr>
      <w:r>
        <w:rPr>
          <w:b w:val="0"/>
          <w:i/>
          <w:color w:val="CBD5E1"/>
          <w:sz w:val="16"/>
        </w:rPr>
        <w:t>This document is non-promotional and does not constitute medical advice.</w:t>
      </w:r>
    </w:p>
    <w:sectPr w:rsidR="00FC693F" w:rsidRPr="0006063C" w:rsidSect="00034616">
      <w:pgSz w:w="8391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4155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